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542F" w:rsidRPr="00C0542F" w:rsidRDefault="00C0542F" w:rsidP="00C0542F">
      <w:pPr>
        <w:pStyle w:val="1"/>
      </w:pPr>
      <w:r w:rsidRPr="00C0542F">
        <w:t>Summary</w:t>
      </w:r>
    </w:p>
    <w:p w:rsidR="00C0542F" w:rsidRPr="00C0542F" w:rsidRDefault="00C0542F" w:rsidP="00C0542F">
      <w:pPr>
        <w:rPr>
          <w:b/>
          <w:bCs/>
          <w:lang w:val="en-US"/>
        </w:rPr>
      </w:pPr>
      <w:r w:rsidRPr="00C0542F">
        <w:rPr>
          <w:b/>
          <w:bCs/>
          <w:lang w:val="en-US"/>
        </w:rPr>
        <w:t>Objective</w:t>
      </w:r>
    </w:p>
    <w:p w:rsidR="00C0542F" w:rsidRPr="00C0542F" w:rsidRDefault="00C0542F" w:rsidP="00C0542F">
      <w:pPr>
        <w:rPr>
          <w:lang w:val="en-US"/>
        </w:rPr>
      </w:pPr>
      <w:r w:rsidRPr="00C0542F">
        <w:rPr>
          <w:lang w:val="en-US"/>
        </w:rPr>
        <w:t>To find the optimal regimen of antihypertensive therapy with the most evident effect on elastic properties of blood vessels.</w:t>
      </w:r>
    </w:p>
    <w:p w:rsidR="00C0542F" w:rsidRPr="00C0542F" w:rsidRDefault="00C0542F" w:rsidP="00C0542F">
      <w:pPr>
        <w:rPr>
          <w:b/>
          <w:bCs/>
        </w:rPr>
      </w:pPr>
      <w:r w:rsidRPr="00C0542F">
        <w:rPr>
          <w:b/>
          <w:bCs/>
        </w:rPr>
        <w:t>Materials and method</w:t>
      </w:r>
      <w:r w:rsidRPr="00C0542F">
        <w:rPr>
          <w:b/>
          <w:bCs/>
          <w:lang w:val="en-US"/>
        </w:rPr>
        <w:t>s</w:t>
      </w:r>
    </w:p>
    <w:p w:rsidR="00C0542F" w:rsidRPr="00C0542F" w:rsidRDefault="00C0542F" w:rsidP="00C0542F">
      <w:pPr>
        <w:rPr>
          <w:lang w:val="en-US"/>
        </w:rPr>
      </w:pPr>
      <w:r w:rsidRPr="00C0542F">
        <w:rPr>
          <w:lang w:val="en-US"/>
        </w:rPr>
        <w:t>This study involved male patients 20–70 years old with arterial hypertension without severe somatic diseases and compared vasculoprotective activity of two therapeutic regimens based either on long acting metaprolol tartrate or on fixed combination of amlodipine and lisinopril.</w:t>
      </w:r>
    </w:p>
    <w:p w:rsidR="00C0542F" w:rsidRPr="00C0542F" w:rsidRDefault="00C0542F" w:rsidP="00C0542F">
      <w:pPr>
        <w:rPr>
          <w:b/>
          <w:bCs/>
          <w:lang w:val="en-US"/>
        </w:rPr>
      </w:pPr>
      <w:r w:rsidRPr="00C0542F">
        <w:rPr>
          <w:b/>
          <w:bCs/>
          <w:lang w:val="en-US"/>
        </w:rPr>
        <w:t>Results</w:t>
      </w:r>
    </w:p>
    <w:p w:rsidR="00C0542F" w:rsidRPr="00C0542F" w:rsidRDefault="00C0542F" w:rsidP="00C0542F">
      <w:pPr>
        <w:rPr>
          <w:lang w:val="en-US"/>
        </w:rPr>
      </w:pPr>
      <w:r w:rsidRPr="00C0542F">
        <w:rPr>
          <w:lang w:val="en-US"/>
        </w:rPr>
        <w:t>Although both treatment regimen had comparable antihypertensive effect, using fixed combination of amlodipine and lisinopril as a basis therapy demonstrated bet</w:t>
      </w:r>
      <w:bookmarkStart w:id="0" w:name="_GoBack"/>
      <w:bookmarkEnd w:id="0"/>
      <w:r w:rsidRPr="00C0542F">
        <w:rPr>
          <w:lang w:val="en-US"/>
        </w:rPr>
        <w:t>ter vasculoprotective activity.</w:t>
      </w:r>
    </w:p>
    <w:p w:rsidR="00C0542F" w:rsidRPr="00C0542F" w:rsidRDefault="00C0542F" w:rsidP="00C0542F">
      <w:pPr>
        <w:rPr>
          <w:b/>
          <w:bCs/>
          <w:lang w:val="en-US"/>
        </w:rPr>
      </w:pPr>
      <w:r w:rsidRPr="00C0542F">
        <w:rPr>
          <w:b/>
          <w:bCs/>
          <w:lang w:val="en-US"/>
        </w:rPr>
        <w:t>Conclusion</w:t>
      </w:r>
    </w:p>
    <w:p w:rsidR="00C0542F" w:rsidRPr="00C0542F" w:rsidRDefault="00C0542F" w:rsidP="00C0542F">
      <w:pPr>
        <w:rPr>
          <w:lang w:val="en-US"/>
        </w:rPr>
      </w:pPr>
      <w:r w:rsidRPr="00C0542F">
        <w:rPr>
          <w:lang w:val="en-US"/>
        </w:rPr>
        <w:t>The results of this study allow to recommend fixed drug combination of amlodipine and lisinopril as the prefer-able one for the treatment of male patients with arterial hypertension and abnormalities of vessel wall elasticity.</w:t>
      </w:r>
    </w:p>
    <w:p w:rsidR="00C0542F" w:rsidRPr="00C0542F" w:rsidRDefault="00C0542F" w:rsidP="00C0542F">
      <w:pPr>
        <w:rPr>
          <w:b/>
          <w:bCs/>
          <w:lang w:val="en-US"/>
        </w:rPr>
      </w:pPr>
      <w:r w:rsidRPr="00C0542F">
        <w:rPr>
          <w:b/>
          <w:bCs/>
          <w:lang w:val="en-US"/>
        </w:rPr>
        <w:t>Keywords</w:t>
      </w:r>
    </w:p>
    <w:p w:rsidR="00F72EFA" w:rsidRPr="001F3648" w:rsidRDefault="00C0542F" w:rsidP="00C0542F">
      <w:pPr>
        <w:rPr>
          <w:lang w:val="en-US"/>
        </w:rPr>
      </w:pPr>
      <w:r w:rsidRPr="00C0542F">
        <w:rPr>
          <w:lang w:val="en-US"/>
        </w:rPr>
        <w:t>Arterial hypertension, augmentation index, aortic pulse wave velocity, vessel wall.</w:t>
      </w:r>
    </w:p>
    <w:sectPr w:rsidR="00F72EFA" w:rsidRPr="001F36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53B"/>
    <w:rsid w:val="0004153B"/>
    <w:rsid w:val="001F3648"/>
    <w:rsid w:val="00C0542F"/>
    <w:rsid w:val="00C22330"/>
    <w:rsid w:val="00E93D1E"/>
    <w:rsid w:val="00F72E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7E45C"/>
  <w15:chartTrackingRefBased/>
  <w15:docId w15:val="{3DCDBC76-6EB6-466A-AEFC-696930630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2330"/>
    <w:rPr>
      <w:rFonts w:eastAsiaTheme="minorEastAsia"/>
      <w:lang w:eastAsia="ru-RU"/>
    </w:rPr>
  </w:style>
  <w:style w:type="paragraph" w:styleId="1">
    <w:name w:val="heading 1"/>
    <w:basedOn w:val="a"/>
    <w:next w:val="a"/>
    <w:link w:val="10"/>
    <w:uiPriority w:val="9"/>
    <w:qFormat/>
    <w:rsid w:val="001F364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F3648"/>
    <w:rPr>
      <w:rFonts w:asciiTheme="majorHAnsi" w:eastAsiaTheme="majorEastAsia" w:hAnsiTheme="majorHAnsi" w:cstheme="majorBidi"/>
      <w:color w:val="2F5496" w:themeColor="accent1" w:themeShade="BF"/>
      <w:sz w:val="32"/>
      <w:szCs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145</Words>
  <Characters>830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2020-04-10T14:48:00Z</dcterms:created>
  <dcterms:modified xsi:type="dcterms:W3CDTF">2020-04-10T14:48:00Z</dcterms:modified>
</cp:coreProperties>
</file>